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CF68" w14:textId="3706D6A4" w:rsidR="003C0B51" w:rsidRPr="00470648" w:rsidRDefault="003C0B51" w:rsidP="00470648">
      <w:pPr>
        <w:pStyle w:val="DWV-berschrift1"/>
      </w:pPr>
      <w:r w:rsidRPr="00470648">
        <w:t xml:space="preserve">UNTERSTÜTZEN SIE UNS: ARGUMENTATIONEN &amp; HINTERGRÜNDE GEGEN DIE GENERALVERBOTE IM PFLANZENSCHUTZ FÜR </w:t>
      </w:r>
      <w:proofErr w:type="gramStart"/>
      <w:r w:rsidRPr="00470648">
        <w:t>WINZER:INNEN</w:t>
      </w:r>
      <w:proofErr w:type="gramEnd"/>
    </w:p>
    <w:p w14:paraId="7656352D" w14:textId="77777777" w:rsidR="003C0B51" w:rsidRDefault="00974A54">
      <w:pPr>
        <w:rPr>
          <w:rFonts w:ascii="Arial" w:hAnsi="Arial" w:cs="Arial"/>
        </w:rPr>
      </w:pPr>
      <w:r w:rsidRPr="003C0B51">
        <w:rPr>
          <w:rFonts w:ascii="Arial" w:hAnsi="Arial" w:cs="Arial"/>
        </w:rPr>
        <w:t xml:space="preserve">Die Europäische </w:t>
      </w:r>
      <w:r w:rsidR="0021415B" w:rsidRPr="003C0B51">
        <w:rPr>
          <w:rFonts w:ascii="Arial" w:hAnsi="Arial" w:cs="Arial"/>
        </w:rPr>
        <w:t>Kommission</w:t>
      </w:r>
      <w:r w:rsidRPr="003C0B51">
        <w:rPr>
          <w:rFonts w:ascii="Arial" w:hAnsi="Arial" w:cs="Arial"/>
        </w:rPr>
        <w:t xml:space="preserve"> </w:t>
      </w:r>
      <w:r w:rsidR="0021415B" w:rsidRPr="003C0B51">
        <w:rPr>
          <w:rFonts w:ascii="Arial" w:hAnsi="Arial" w:cs="Arial"/>
        </w:rPr>
        <w:t>veröffentlichte</w:t>
      </w:r>
      <w:r w:rsidRPr="003C0B51">
        <w:rPr>
          <w:rFonts w:ascii="Arial" w:hAnsi="Arial" w:cs="Arial"/>
        </w:rPr>
        <w:t xml:space="preserve"> einen Rechtstext zur </w:t>
      </w:r>
      <w:r w:rsidR="0021415B" w:rsidRPr="003C0B51">
        <w:rPr>
          <w:rFonts w:ascii="Arial" w:hAnsi="Arial" w:cs="Arial"/>
        </w:rPr>
        <w:t>„</w:t>
      </w:r>
      <w:r w:rsidRPr="003C0B51">
        <w:rPr>
          <w:rFonts w:ascii="Arial" w:hAnsi="Arial" w:cs="Arial"/>
        </w:rPr>
        <w:t>nachhaltigen Verwendung von Pflanzenschutzmitteln</w:t>
      </w:r>
      <w:r w:rsidR="0021415B" w:rsidRPr="003C0B51">
        <w:rPr>
          <w:rFonts w:ascii="Arial" w:hAnsi="Arial" w:cs="Arial"/>
        </w:rPr>
        <w:t>“</w:t>
      </w:r>
      <w:r w:rsidRPr="003C0B51">
        <w:rPr>
          <w:rFonts w:ascii="Arial" w:hAnsi="Arial" w:cs="Arial"/>
        </w:rPr>
        <w:t xml:space="preserve">, der </w:t>
      </w:r>
      <w:r w:rsidR="002C4FBD" w:rsidRPr="003C0B51">
        <w:rPr>
          <w:rFonts w:ascii="Arial" w:hAnsi="Arial" w:cs="Arial"/>
        </w:rPr>
        <w:t xml:space="preserve">ein </w:t>
      </w:r>
      <w:r w:rsidRPr="003C0B51">
        <w:rPr>
          <w:rFonts w:ascii="Arial" w:hAnsi="Arial" w:cs="Arial"/>
        </w:rPr>
        <w:t xml:space="preserve">Komplettverbot von Pflanzenschutzmitteln in Schutzzonen und urbanen Gebieten vorsieht. </w:t>
      </w:r>
      <w:r w:rsidR="0090140E" w:rsidRPr="003C0B51">
        <w:rPr>
          <w:rFonts w:ascii="Arial" w:hAnsi="Arial" w:cs="Arial"/>
        </w:rPr>
        <w:t xml:space="preserve">Der Deutsche Weinbauverband spricht sich vehement dagegen aus. </w:t>
      </w:r>
    </w:p>
    <w:p w14:paraId="0DB193D0" w14:textId="26A87769" w:rsidR="00974A54" w:rsidRPr="003C0B51" w:rsidRDefault="0090140E">
      <w:pPr>
        <w:rPr>
          <w:rFonts w:ascii="Arial" w:hAnsi="Arial" w:cs="Arial"/>
        </w:rPr>
      </w:pPr>
      <w:r w:rsidRPr="003C0B51">
        <w:rPr>
          <w:rFonts w:ascii="Arial" w:hAnsi="Arial" w:cs="Arial"/>
        </w:rPr>
        <w:t xml:space="preserve">Unterstützen Sie uns und wenden Sie sich an Ihre </w:t>
      </w:r>
      <w:proofErr w:type="spellStart"/>
      <w:proofErr w:type="gramStart"/>
      <w:r w:rsidRPr="003C0B51">
        <w:rPr>
          <w:rFonts w:ascii="Arial" w:hAnsi="Arial" w:cs="Arial"/>
        </w:rPr>
        <w:t>Entscheidungsträger:innen</w:t>
      </w:r>
      <w:proofErr w:type="spellEnd"/>
      <w:proofErr w:type="gramEnd"/>
      <w:r w:rsidRPr="003C0B51">
        <w:rPr>
          <w:rFonts w:ascii="Arial" w:hAnsi="Arial" w:cs="Arial"/>
        </w:rPr>
        <w:t xml:space="preserve">. Finden Sie </w:t>
      </w:r>
      <w:proofErr w:type="gramStart"/>
      <w:r w:rsidRPr="003C0B51">
        <w:rPr>
          <w:rFonts w:ascii="Arial" w:hAnsi="Arial" w:cs="Arial"/>
        </w:rPr>
        <w:t xml:space="preserve">im folgenden </w:t>
      </w:r>
      <w:r w:rsidR="008E15A4" w:rsidRPr="003C0B51">
        <w:rPr>
          <w:rFonts w:ascii="Arial" w:hAnsi="Arial" w:cs="Arial"/>
        </w:rPr>
        <w:t>I</w:t>
      </w:r>
      <w:r w:rsidRPr="003C0B51">
        <w:rPr>
          <w:rFonts w:ascii="Arial" w:hAnsi="Arial" w:cs="Arial"/>
        </w:rPr>
        <w:t>nformationen</w:t>
      </w:r>
      <w:proofErr w:type="gramEnd"/>
      <w:r w:rsidRPr="003C0B51">
        <w:rPr>
          <w:rFonts w:ascii="Arial" w:hAnsi="Arial" w:cs="Arial"/>
        </w:rPr>
        <w:t xml:space="preserve"> zu de</w:t>
      </w:r>
      <w:r w:rsidR="008E15A4" w:rsidRPr="003C0B51">
        <w:rPr>
          <w:rFonts w:ascii="Arial" w:hAnsi="Arial" w:cs="Arial"/>
        </w:rPr>
        <w:t>m</w:t>
      </w:r>
      <w:r w:rsidRPr="003C0B51">
        <w:rPr>
          <w:rFonts w:ascii="Arial" w:hAnsi="Arial" w:cs="Arial"/>
        </w:rPr>
        <w:t xml:space="preserve"> EU-Vorhaben und Textbausteine. </w:t>
      </w:r>
      <w:r w:rsidR="005426ED" w:rsidRPr="003C0B51">
        <w:rPr>
          <w:rFonts w:ascii="Arial" w:hAnsi="Arial" w:cs="Arial"/>
        </w:rPr>
        <w:t xml:space="preserve">Lesen Sie gerne auch die </w:t>
      </w:r>
      <w:hyperlink r:id="rId5" w:history="1">
        <w:r w:rsidR="005426ED" w:rsidRPr="003C0B51">
          <w:rPr>
            <w:rStyle w:val="Hyperlink"/>
            <w:rFonts w:ascii="Arial" w:hAnsi="Arial" w:cs="Arial"/>
          </w:rPr>
          <w:t>DWV-Pressemitteilung</w:t>
        </w:r>
      </w:hyperlink>
      <w:r w:rsidR="003C0B51">
        <w:rPr>
          <w:rFonts w:ascii="Arial" w:hAnsi="Arial" w:cs="Arial"/>
        </w:rPr>
        <w:t>.</w:t>
      </w:r>
    </w:p>
    <w:p w14:paraId="2F84B34B" w14:textId="6B95C5C4" w:rsidR="001E0E02" w:rsidRPr="003C0B51" w:rsidRDefault="001E0E02" w:rsidP="001E0E02">
      <w:pPr>
        <w:jc w:val="both"/>
        <w:rPr>
          <w:rFonts w:ascii="Arial" w:hAnsi="Arial" w:cs="Arial"/>
        </w:rPr>
      </w:pPr>
    </w:p>
    <w:p w14:paraId="6BD0CE63" w14:textId="67484333" w:rsidR="001E0E02" w:rsidRPr="003C0B51" w:rsidRDefault="001E0E02" w:rsidP="001E0E02">
      <w:pPr>
        <w:jc w:val="both"/>
        <w:rPr>
          <w:rFonts w:ascii="Arial" w:hAnsi="Arial" w:cs="Arial"/>
          <w:b/>
          <w:bCs/>
        </w:rPr>
      </w:pPr>
      <w:r w:rsidRPr="003C0B51">
        <w:rPr>
          <w:rFonts w:ascii="Arial" w:hAnsi="Arial" w:cs="Arial"/>
          <w:b/>
          <w:bCs/>
        </w:rPr>
        <w:t>Inhalt – das steht drin:</w:t>
      </w:r>
    </w:p>
    <w:p w14:paraId="7E84CFB2" w14:textId="7AFF9D58" w:rsidR="00A44DCF" w:rsidRPr="003C0B51" w:rsidRDefault="00A44DCF" w:rsidP="00A44DCF">
      <w:pPr>
        <w:pStyle w:val="Listenabsatz"/>
        <w:numPr>
          <w:ilvl w:val="0"/>
          <w:numId w:val="1"/>
        </w:numPr>
        <w:jc w:val="both"/>
        <w:rPr>
          <w:rFonts w:ascii="Arial" w:hAnsi="Arial" w:cs="Arial"/>
          <w:sz w:val="22"/>
          <w:szCs w:val="22"/>
        </w:rPr>
      </w:pPr>
      <w:r w:rsidRPr="003C0B51">
        <w:rPr>
          <w:rFonts w:ascii="Arial" w:hAnsi="Arial" w:cs="Arial"/>
          <w:sz w:val="22"/>
          <w:szCs w:val="22"/>
        </w:rPr>
        <w:t xml:space="preserve">Ein Verbot der Nutzung von </w:t>
      </w:r>
      <w:r w:rsidRPr="003C0B51">
        <w:rPr>
          <w:rFonts w:ascii="Arial" w:hAnsi="Arial" w:cs="Arial"/>
          <w:sz w:val="22"/>
          <w:szCs w:val="22"/>
          <w:u w:val="single"/>
        </w:rPr>
        <w:t>allen</w:t>
      </w:r>
      <w:r w:rsidRPr="003C0B51">
        <w:rPr>
          <w:rFonts w:ascii="Arial" w:hAnsi="Arial" w:cs="Arial"/>
          <w:sz w:val="22"/>
          <w:szCs w:val="22"/>
        </w:rPr>
        <w:t xml:space="preserve"> Pflanzenschutzmitteln in </w:t>
      </w:r>
      <w:r w:rsidR="002C4FBD" w:rsidRPr="003C0B51">
        <w:rPr>
          <w:rFonts w:ascii="Arial" w:hAnsi="Arial" w:cs="Arial"/>
          <w:sz w:val="22"/>
          <w:szCs w:val="22"/>
        </w:rPr>
        <w:t xml:space="preserve">Schutzgebieten und </w:t>
      </w:r>
      <w:r w:rsidRPr="003C0B51">
        <w:rPr>
          <w:rFonts w:ascii="Arial" w:hAnsi="Arial" w:cs="Arial"/>
          <w:sz w:val="22"/>
          <w:szCs w:val="22"/>
        </w:rPr>
        <w:t>urbanen Gebiete</w:t>
      </w:r>
      <w:r w:rsidR="00362609" w:rsidRPr="003C0B51">
        <w:rPr>
          <w:rFonts w:ascii="Arial" w:hAnsi="Arial" w:cs="Arial"/>
          <w:sz w:val="22"/>
          <w:szCs w:val="22"/>
        </w:rPr>
        <w:t>n</w:t>
      </w:r>
      <w:r w:rsidRPr="003C0B51">
        <w:rPr>
          <w:rFonts w:ascii="Arial" w:hAnsi="Arial" w:cs="Arial"/>
          <w:sz w:val="22"/>
          <w:szCs w:val="22"/>
        </w:rPr>
        <w:t>. Diese Gebiete werden zusammengefasst als „empfindliche Gebiete“ bezeichnet. Dazu gehören unter anderem FFH- und Vogelschutzgebiete, öffentliche Parks, Gärten oder menschliche Siedlungen.</w:t>
      </w:r>
    </w:p>
    <w:p w14:paraId="76F510AC" w14:textId="1E2E5B4B" w:rsidR="00A44DCF" w:rsidRPr="003C0B51" w:rsidRDefault="00A44DCF" w:rsidP="00A44DCF">
      <w:pPr>
        <w:pStyle w:val="Listenabsatz"/>
        <w:numPr>
          <w:ilvl w:val="0"/>
          <w:numId w:val="1"/>
        </w:numPr>
        <w:jc w:val="both"/>
        <w:rPr>
          <w:rFonts w:ascii="Arial" w:hAnsi="Arial" w:cs="Arial"/>
          <w:sz w:val="22"/>
          <w:szCs w:val="22"/>
        </w:rPr>
      </w:pPr>
      <w:r w:rsidRPr="003C0B51">
        <w:rPr>
          <w:rFonts w:ascii="Arial" w:hAnsi="Arial" w:cs="Arial"/>
          <w:sz w:val="22"/>
          <w:szCs w:val="22"/>
        </w:rPr>
        <w:t xml:space="preserve">Ausnahmen werden nur sehr begrenzt erteilt (für Quarantäneschädlingen oder invasiven Arten) </w:t>
      </w:r>
    </w:p>
    <w:p w14:paraId="5A30480F" w14:textId="7F1BE71B" w:rsidR="001E0E02" w:rsidRPr="003C0B51" w:rsidRDefault="001E0E02" w:rsidP="001E0E02">
      <w:pPr>
        <w:pStyle w:val="Listenabsatz"/>
        <w:numPr>
          <w:ilvl w:val="0"/>
          <w:numId w:val="1"/>
        </w:numPr>
        <w:jc w:val="both"/>
        <w:rPr>
          <w:rFonts w:ascii="Arial" w:hAnsi="Arial" w:cs="Arial"/>
          <w:sz w:val="22"/>
          <w:szCs w:val="22"/>
        </w:rPr>
      </w:pPr>
      <w:r w:rsidRPr="003C0B51">
        <w:rPr>
          <w:rFonts w:ascii="Arial" w:hAnsi="Arial" w:cs="Arial"/>
          <w:sz w:val="22"/>
          <w:szCs w:val="22"/>
        </w:rPr>
        <w:t xml:space="preserve">50% Reduktion des Pestizideinsatzes und -risikos </w:t>
      </w:r>
      <w:r w:rsidR="002C4FBD" w:rsidRPr="003C0B51">
        <w:rPr>
          <w:rFonts w:ascii="Arial" w:hAnsi="Arial" w:cs="Arial"/>
          <w:sz w:val="22"/>
          <w:szCs w:val="22"/>
        </w:rPr>
        <w:t xml:space="preserve">außerhalb der Schutzzonen </w:t>
      </w:r>
      <w:r w:rsidRPr="003C0B51">
        <w:rPr>
          <w:rFonts w:ascii="Arial" w:hAnsi="Arial" w:cs="Arial"/>
          <w:sz w:val="22"/>
          <w:szCs w:val="22"/>
        </w:rPr>
        <w:t>sowie des Einsatzes gefährlicherer Pflanzenschutzmittel (EU-weit und nach nationalen, eigenen Zielen) im Vergleich zum Durchschnitt der Jahre 2015, 2016, 2017</w:t>
      </w:r>
    </w:p>
    <w:p w14:paraId="094959DE" w14:textId="089DBB61" w:rsidR="001E0E02" w:rsidRPr="003C0B51" w:rsidRDefault="00C3417A" w:rsidP="001E0E02">
      <w:pPr>
        <w:pStyle w:val="Listenabsatz"/>
        <w:numPr>
          <w:ilvl w:val="0"/>
          <w:numId w:val="1"/>
        </w:numPr>
        <w:jc w:val="both"/>
        <w:rPr>
          <w:rFonts w:ascii="Arial" w:hAnsi="Arial" w:cs="Arial"/>
          <w:sz w:val="22"/>
          <w:szCs w:val="22"/>
        </w:rPr>
      </w:pPr>
      <w:proofErr w:type="spellStart"/>
      <w:proofErr w:type="gramStart"/>
      <w:r w:rsidRPr="003C0B51">
        <w:rPr>
          <w:rFonts w:ascii="Arial" w:hAnsi="Arial" w:cs="Arial"/>
          <w:sz w:val="22"/>
          <w:szCs w:val="22"/>
        </w:rPr>
        <w:t>Winzer</w:t>
      </w:r>
      <w:r w:rsidR="001E0E02" w:rsidRPr="003C0B51">
        <w:rPr>
          <w:rFonts w:ascii="Arial" w:hAnsi="Arial" w:cs="Arial"/>
          <w:sz w:val="22"/>
          <w:szCs w:val="22"/>
        </w:rPr>
        <w:t>:innen</w:t>
      </w:r>
      <w:proofErr w:type="spellEnd"/>
      <w:proofErr w:type="gramEnd"/>
      <w:r w:rsidR="001E0E02" w:rsidRPr="003C0B51">
        <w:rPr>
          <w:rFonts w:ascii="Arial" w:hAnsi="Arial" w:cs="Arial"/>
          <w:sz w:val="22"/>
          <w:szCs w:val="22"/>
        </w:rPr>
        <w:t xml:space="preserve"> müssen die Verwendung von Pestiziden sowie die Geräte zur Ausbringung elektronisch erfassen. Behörden sammeln und analysieren die Daten.</w:t>
      </w:r>
    </w:p>
    <w:p w14:paraId="27FA1E1D" w14:textId="77777777" w:rsidR="001E0E02" w:rsidRPr="003C0B51" w:rsidRDefault="001E0E02" w:rsidP="001E0E02">
      <w:pPr>
        <w:pStyle w:val="Listenabsatz"/>
        <w:numPr>
          <w:ilvl w:val="0"/>
          <w:numId w:val="1"/>
        </w:numPr>
        <w:jc w:val="both"/>
        <w:rPr>
          <w:rFonts w:ascii="Arial" w:hAnsi="Arial" w:cs="Arial"/>
          <w:sz w:val="22"/>
          <w:szCs w:val="22"/>
        </w:rPr>
      </w:pPr>
      <w:r w:rsidRPr="003C0B51">
        <w:rPr>
          <w:rFonts w:ascii="Arial" w:hAnsi="Arial" w:cs="Arial"/>
          <w:sz w:val="22"/>
          <w:szCs w:val="22"/>
        </w:rPr>
        <w:t xml:space="preserve">Die Verwendung </w:t>
      </w:r>
      <w:r w:rsidRPr="003C0B51">
        <w:rPr>
          <w:rFonts w:ascii="Arial" w:hAnsi="Arial" w:cs="Arial"/>
          <w:sz w:val="22"/>
          <w:szCs w:val="22"/>
          <w:u w:val="single"/>
        </w:rPr>
        <w:t>aller</w:t>
      </w:r>
      <w:r w:rsidRPr="003C0B51">
        <w:rPr>
          <w:rFonts w:ascii="Arial" w:hAnsi="Arial" w:cs="Arial"/>
          <w:sz w:val="22"/>
          <w:szCs w:val="22"/>
        </w:rPr>
        <w:t xml:space="preserve"> Pflanzenschutzmittel ist an allen Oberflächengewässern und in einem Umkreis von 3 Metern um diese Gewässer verboten.</w:t>
      </w:r>
    </w:p>
    <w:p w14:paraId="4162148E" w14:textId="77777777" w:rsidR="001E0E02" w:rsidRPr="003C0B51" w:rsidRDefault="001E0E02" w:rsidP="001E0E02">
      <w:pPr>
        <w:jc w:val="both"/>
        <w:rPr>
          <w:rFonts w:ascii="Arial" w:hAnsi="Arial" w:cs="Arial"/>
        </w:rPr>
      </w:pPr>
    </w:p>
    <w:p w14:paraId="6ABB5324" w14:textId="1A9B4B78" w:rsidR="001E0E02" w:rsidRPr="003C0B51" w:rsidRDefault="001E0E02" w:rsidP="001E0E02">
      <w:pPr>
        <w:jc w:val="both"/>
        <w:rPr>
          <w:rFonts w:ascii="Arial" w:hAnsi="Arial" w:cs="Arial"/>
        </w:rPr>
      </w:pPr>
      <w:r w:rsidRPr="003C0B51">
        <w:rPr>
          <w:rFonts w:ascii="Arial" w:hAnsi="Arial" w:cs="Arial"/>
        </w:rPr>
        <w:t>Festlegung der Reduktionsziele</w:t>
      </w:r>
      <w:r w:rsidR="00C3417A" w:rsidRPr="003C0B51">
        <w:rPr>
          <w:rFonts w:ascii="Arial" w:hAnsi="Arial" w:cs="Arial"/>
        </w:rPr>
        <w:t xml:space="preserve"> außerhalb der Verbotszonen („empfindliche Gebiete“)</w:t>
      </w:r>
    </w:p>
    <w:p w14:paraId="2F7177D4" w14:textId="1B2297B2" w:rsidR="001E0E02" w:rsidRPr="003C0B51" w:rsidRDefault="001E0E02" w:rsidP="001E0E02">
      <w:pPr>
        <w:jc w:val="both"/>
        <w:rPr>
          <w:rFonts w:ascii="Arial" w:hAnsi="Arial" w:cs="Arial"/>
        </w:rPr>
      </w:pPr>
      <w:r w:rsidRPr="003C0B51">
        <w:rPr>
          <w:rFonts w:ascii="Arial" w:hAnsi="Arial" w:cs="Arial"/>
        </w:rPr>
        <w:t>Mitgliedstaaten legen verbindliche Ziele fest, die innerhalb einer verbindlichen Formel von den 50 %-Zielen der EU abweichen können. Dieser Flexibilitätsmechanismus erlaubt es den Mitgliedstaaten bei der Festlegung der nationalen Ziele die bisherigen Fortschritte zu berücksichtigen. Als Mindestreduktionsziel sind jedoch 35 % vorgesehen.</w:t>
      </w:r>
    </w:p>
    <w:p w14:paraId="2F0EBB23" w14:textId="15412A31" w:rsidR="001E0E02" w:rsidRPr="003C0B51" w:rsidRDefault="00C3417A" w:rsidP="001E0E02">
      <w:pPr>
        <w:jc w:val="both"/>
        <w:rPr>
          <w:rFonts w:ascii="Arial" w:hAnsi="Arial" w:cs="Arial"/>
        </w:rPr>
      </w:pPr>
      <w:r w:rsidRPr="003C0B51">
        <w:rPr>
          <w:rFonts w:ascii="Arial" w:hAnsi="Arial" w:cs="Arial"/>
        </w:rPr>
        <w:t>Es steht zu befürchten, dass jeder Mitgliedstaat</w:t>
      </w:r>
      <w:r w:rsidR="001E0E02" w:rsidRPr="003C0B51">
        <w:rPr>
          <w:rFonts w:ascii="Arial" w:hAnsi="Arial" w:cs="Arial"/>
        </w:rPr>
        <w:t xml:space="preserve"> zusätzlich fünf Wirkstoffe angeben </w:t>
      </w:r>
      <w:r w:rsidRPr="003C0B51">
        <w:rPr>
          <w:rFonts w:ascii="Arial" w:hAnsi="Arial" w:cs="Arial"/>
        </w:rPr>
        <w:t>soll</w:t>
      </w:r>
      <w:r w:rsidR="001E0E02" w:rsidRPr="003C0B51">
        <w:rPr>
          <w:rFonts w:ascii="Arial" w:hAnsi="Arial" w:cs="Arial"/>
        </w:rPr>
        <w:t>, die das Ergebnis am stärksten beeinflussen, inkl. Angabe der Kulturen</w:t>
      </w:r>
      <w:r w:rsidRPr="003C0B51">
        <w:rPr>
          <w:rFonts w:ascii="Arial" w:hAnsi="Arial" w:cs="Arial"/>
        </w:rPr>
        <w:t>. Hier fürchtet der DWV eine starke Betroffenheit im Weinbau.</w:t>
      </w:r>
    </w:p>
    <w:p w14:paraId="18625A5B" w14:textId="77777777" w:rsidR="001E0E02" w:rsidRPr="003C0B51" w:rsidRDefault="001E0E02" w:rsidP="00470648">
      <w:pPr>
        <w:pStyle w:val="DWV-berschrift2"/>
      </w:pPr>
    </w:p>
    <w:p w14:paraId="103110DB" w14:textId="77777777" w:rsidR="001E0E02" w:rsidRPr="003C0B51" w:rsidRDefault="001E0E02" w:rsidP="00470648">
      <w:pPr>
        <w:pStyle w:val="DWV-berschrift2"/>
      </w:pPr>
      <w:r w:rsidRPr="003C0B51">
        <w:t>DWV-Position</w:t>
      </w:r>
    </w:p>
    <w:p w14:paraId="72E002A4" w14:textId="0367D862" w:rsidR="00C3417A" w:rsidRPr="003C0B51" w:rsidRDefault="001E0E02" w:rsidP="001E0E02">
      <w:pPr>
        <w:pStyle w:val="DWV-Standardtext"/>
        <w:jc w:val="both"/>
        <w:rPr>
          <w:rFonts w:cs="Arial"/>
          <w:sz w:val="22"/>
          <w:szCs w:val="22"/>
        </w:rPr>
      </w:pPr>
      <w:r w:rsidRPr="003C0B51">
        <w:rPr>
          <w:rFonts w:cs="Arial"/>
          <w:sz w:val="22"/>
          <w:szCs w:val="22"/>
        </w:rPr>
        <w:t>Der DWV</w:t>
      </w:r>
      <w:r w:rsidR="00C3417A" w:rsidRPr="003C0B51">
        <w:rPr>
          <w:rFonts w:cs="Arial"/>
          <w:sz w:val="22"/>
          <w:szCs w:val="22"/>
        </w:rPr>
        <w:t xml:space="preserve"> lehnt den kompletten Verzicht von Pflanzenschutzmitteln in Schutzzonen und urbanen Gebieten (sogenannte „empfindlichen Gebiete“)</w:t>
      </w:r>
      <w:r w:rsidR="00C54340" w:rsidRPr="003C0B51">
        <w:rPr>
          <w:rFonts w:cs="Arial"/>
          <w:sz w:val="22"/>
          <w:szCs w:val="22"/>
        </w:rPr>
        <w:t xml:space="preserve"> vehement ab.</w:t>
      </w:r>
      <w:r w:rsidR="00C3417A" w:rsidRPr="003C0B51">
        <w:rPr>
          <w:rFonts w:cs="Arial"/>
          <w:sz w:val="22"/>
          <w:szCs w:val="22"/>
        </w:rPr>
        <w:t xml:space="preserve"> </w:t>
      </w:r>
    </w:p>
    <w:p w14:paraId="0C7E165B" w14:textId="22BBA018" w:rsidR="00C3417A" w:rsidRPr="003C0B51" w:rsidRDefault="00C3417A" w:rsidP="001E0E02">
      <w:pPr>
        <w:pStyle w:val="DWV-Standardtext"/>
        <w:jc w:val="both"/>
        <w:rPr>
          <w:rFonts w:cs="Arial"/>
          <w:sz w:val="22"/>
          <w:szCs w:val="22"/>
        </w:rPr>
      </w:pPr>
    </w:p>
    <w:p w14:paraId="2E786D5E" w14:textId="36D42513" w:rsidR="00226D3D" w:rsidRPr="003C0B51" w:rsidRDefault="00C54340" w:rsidP="001E0E02">
      <w:pPr>
        <w:pStyle w:val="DWV-Standardtext"/>
        <w:jc w:val="both"/>
        <w:rPr>
          <w:rFonts w:cs="Arial"/>
          <w:sz w:val="22"/>
          <w:szCs w:val="22"/>
        </w:rPr>
      </w:pPr>
      <w:r w:rsidRPr="003C0B51">
        <w:rPr>
          <w:rFonts w:cs="Arial"/>
          <w:sz w:val="22"/>
          <w:szCs w:val="22"/>
        </w:rPr>
        <w:t>D</w:t>
      </w:r>
      <w:r w:rsidR="001E0E02" w:rsidRPr="003C0B51">
        <w:rPr>
          <w:rFonts w:cs="Arial"/>
          <w:sz w:val="22"/>
          <w:szCs w:val="22"/>
        </w:rPr>
        <w:t xml:space="preserve">as Reduktionsziel von 50 % bis 2030 auf nationaler sowie europäischer Ebene </w:t>
      </w:r>
      <w:r w:rsidRPr="003C0B51">
        <w:rPr>
          <w:rFonts w:cs="Arial"/>
          <w:sz w:val="22"/>
          <w:szCs w:val="22"/>
        </w:rPr>
        <w:t xml:space="preserve">bewertet der DWV </w:t>
      </w:r>
      <w:r w:rsidR="001E0E02" w:rsidRPr="003C0B51">
        <w:rPr>
          <w:rFonts w:cs="Arial"/>
          <w:sz w:val="22"/>
          <w:szCs w:val="22"/>
        </w:rPr>
        <w:t xml:space="preserve">als äußerst kritisch. Die Machbarkeit und die damit einhergehenden Einbußen müssen in Frage gestellt werden. </w:t>
      </w:r>
    </w:p>
    <w:p w14:paraId="2028C782" w14:textId="77777777" w:rsidR="001E0E02" w:rsidRPr="00470648" w:rsidRDefault="001E0E02" w:rsidP="00470648">
      <w:pPr>
        <w:pStyle w:val="DWV-Standardtext"/>
        <w:rPr>
          <w:b/>
          <w:bCs/>
        </w:rPr>
      </w:pPr>
    </w:p>
    <w:p w14:paraId="577A7A73" w14:textId="55AFBD77" w:rsidR="001E0E02" w:rsidRPr="00470648" w:rsidRDefault="00F678FE" w:rsidP="00470648">
      <w:pPr>
        <w:pStyle w:val="DWV-Standardtext"/>
        <w:rPr>
          <w:b/>
          <w:bCs/>
        </w:rPr>
      </w:pPr>
      <w:r w:rsidRPr="00470648">
        <w:rPr>
          <w:b/>
          <w:bCs/>
        </w:rPr>
        <w:t xml:space="preserve">Die </w:t>
      </w:r>
      <w:hyperlink r:id="rId6" w:history="1">
        <w:r w:rsidRPr="00470648">
          <w:rPr>
            <w:rStyle w:val="Hyperlink"/>
            <w:rFonts w:cs="Arial"/>
            <w:b/>
            <w:bCs/>
            <w:sz w:val="22"/>
            <w:szCs w:val="22"/>
          </w:rPr>
          <w:t>DWV-Pressemitteilung finden Sie hier</w:t>
        </w:r>
      </w:hyperlink>
      <w:r w:rsidRPr="00470648">
        <w:rPr>
          <w:b/>
          <w:bCs/>
        </w:rPr>
        <w:t xml:space="preserve">, die </w:t>
      </w:r>
      <w:hyperlink r:id="rId7" w:history="1">
        <w:r w:rsidRPr="00470648">
          <w:rPr>
            <w:rStyle w:val="Hyperlink"/>
            <w:rFonts w:cs="Arial"/>
            <w:b/>
            <w:bCs/>
            <w:sz w:val="22"/>
            <w:szCs w:val="22"/>
          </w:rPr>
          <w:t>DWV-Stellungnahme</w:t>
        </w:r>
      </w:hyperlink>
      <w:r w:rsidRPr="00470648">
        <w:rPr>
          <w:b/>
          <w:bCs/>
        </w:rPr>
        <w:t xml:space="preserve"> hier</w:t>
      </w:r>
      <w:r w:rsidR="003C0B51" w:rsidRPr="00470648">
        <w:rPr>
          <w:b/>
          <w:bCs/>
        </w:rPr>
        <w:t>.</w:t>
      </w:r>
    </w:p>
    <w:p w14:paraId="06E096E2" w14:textId="77777777" w:rsidR="00470648" w:rsidRDefault="00470648" w:rsidP="00470648">
      <w:pPr>
        <w:pStyle w:val="DWV-berschrift2"/>
      </w:pPr>
    </w:p>
    <w:p w14:paraId="10E4221D" w14:textId="7A4A13A5" w:rsidR="001E0E02" w:rsidRPr="003C0B51" w:rsidRDefault="001E0E02" w:rsidP="00470648">
      <w:pPr>
        <w:pStyle w:val="DWV-berschrift2"/>
      </w:pPr>
      <w:r w:rsidRPr="003C0B51">
        <w:lastRenderedPageBreak/>
        <w:t>Nächste Schritte</w:t>
      </w:r>
    </w:p>
    <w:p w14:paraId="1AFD5E25" w14:textId="294D2DA3" w:rsidR="001E0E02" w:rsidRPr="003C0B51" w:rsidRDefault="001E0E02" w:rsidP="001E0E02">
      <w:pPr>
        <w:pStyle w:val="DWV-Standardtext"/>
        <w:numPr>
          <w:ilvl w:val="0"/>
          <w:numId w:val="2"/>
        </w:numPr>
        <w:jc w:val="both"/>
        <w:rPr>
          <w:rFonts w:cs="Arial"/>
          <w:sz w:val="22"/>
          <w:szCs w:val="22"/>
        </w:rPr>
      </w:pPr>
      <w:r w:rsidRPr="003C0B51">
        <w:rPr>
          <w:rFonts w:cs="Arial"/>
          <w:sz w:val="22"/>
          <w:szCs w:val="22"/>
        </w:rPr>
        <w:t>Im Rahmen des Gesetzgebungsverfahrens werden sich das Europäische Parlament und der Rat der EU mit dem Vorschlag der EU-Kommission auseinandersetzen. Im Anschluss wird der Vorschlag im Trilog</w:t>
      </w:r>
      <w:r w:rsidR="00226D3D" w:rsidRPr="003C0B51">
        <w:rPr>
          <w:rFonts w:cs="Arial"/>
          <w:sz w:val="22"/>
          <w:szCs w:val="22"/>
        </w:rPr>
        <w:t xml:space="preserve"> </w:t>
      </w:r>
      <w:r w:rsidRPr="003C0B51">
        <w:rPr>
          <w:rFonts w:cs="Arial"/>
          <w:sz w:val="22"/>
          <w:szCs w:val="22"/>
        </w:rPr>
        <w:t>verhandelt, d.h. Rat</w:t>
      </w:r>
      <w:r w:rsidR="00226D3D" w:rsidRPr="003C0B51">
        <w:rPr>
          <w:rFonts w:cs="Arial"/>
          <w:sz w:val="22"/>
          <w:szCs w:val="22"/>
        </w:rPr>
        <w:t xml:space="preserve"> (Vertreter der Mitgliedstaaten)</w:t>
      </w:r>
      <w:r w:rsidRPr="003C0B51">
        <w:rPr>
          <w:rFonts w:cs="Arial"/>
          <w:sz w:val="22"/>
          <w:szCs w:val="22"/>
        </w:rPr>
        <w:t xml:space="preserve"> und </w:t>
      </w:r>
      <w:r w:rsidR="00226D3D" w:rsidRPr="003C0B51">
        <w:rPr>
          <w:rFonts w:cs="Arial"/>
          <w:sz w:val="22"/>
          <w:szCs w:val="22"/>
        </w:rPr>
        <w:t>EU-</w:t>
      </w:r>
      <w:r w:rsidRPr="003C0B51">
        <w:rPr>
          <w:rFonts w:cs="Arial"/>
          <w:sz w:val="22"/>
          <w:szCs w:val="22"/>
        </w:rPr>
        <w:t xml:space="preserve">Parlament verhandeln </w:t>
      </w:r>
      <w:r w:rsidR="00741778" w:rsidRPr="003C0B51">
        <w:rPr>
          <w:rFonts w:cs="Arial"/>
          <w:sz w:val="22"/>
          <w:szCs w:val="22"/>
        </w:rPr>
        <w:t xml:space="preserve">und die </w:t>
      </w:r>
      <w:r w:rsidR="00226D3D" w:rsidRPr="003C0B51">
        <w:rPr>
          <w:rFonts w:cs="Arial"/>
          <w:sz w:val="22"/>
          <w:szCs w:val="22"/>
        </w:rPr>
        <w:t>EU-</w:t>
      </w:r>
      <w:r w:rsidR="00741778" w:rsidRPr="003C0B51">
        <w:rPr>
          <w:rFonts w:cs="Arial"/>
          <w:sz w:val="22"/>
          <w:szCs w:val="22"/>
        </w:rPr>
        <w:t>Kommission vermittelt</w:t>
      </w:r>
      <w:r w:rsidRPr="003C0B51">
        <w:rPr>
          <w:rFonts w:cs="Arial"/>
          <w:sz w:val="22"/>
          <w:szCs w:val="22"/>
        </w:rPr>
        <w:t xml:space="preserve">. </w:t>
      </w:r>
    </w:p>
    <w:p w14:paraId="05118058" w14:textId="77777777" w:rsidR="001E0E02" w:rsidRPr="003C0B51" w:rsidRDefault="001E0E02" w:rsidP="001E0E02">
      <w:pPr>
        <w:pStyle w:val="DWV-Standardtext"/>
        <w:jc w:val="both"/>
        <w:rPr>
          <w:rFonts w:cs="Arial"/>
          <w:sz w:val="22"/>
          <w:szCs w:val="22"/>
        </w:rPr>
      </w:pPr>
    </w:p>
    <w:p w14:paraId="04DA77DB" w14:textId="6FDCC2E1" w:rsidR="00741778" w:rsidRPr="003C0B51" w:rsidRDefault="001E0E02" w:rsidP="001E0E02">
      <w:pPr>
        <w:pStyle w:val="DWV-Standardtext"/>
        <w:numPr>
          <w:ilvl w:val="0"/>
          <w:numId w:val="2"/>
        </w:numPr>
        <w:jc w:val="both"/>
        <w:rPr>
          <w:rFonts w:cs="Arial"/>
          <w:sz w:val="22"/>
          <w:szCs w:val="22"/>
        </w:rPr>
      </w:pPr>
      <w:r w:rsidRPr="003C0B51">
        <w:rPr>
          <w:rFonts w:cs="Arial"/>
          <w:sz w:val="22"/>
          <w:szCs w:val="22"/>
        </w:rPr>
        <w:t xml:space="preserve">Der DWV wird die Position der deutschen </w:t>
      </w:r>
      <w:proofErr w:type="spellStart"/>
      <w:proofErr w:type="gramStart"/>
      <w:r w:rsidRPr="003C0B51">
        <w:rPr>
          <w:rFonts w:cs="Arial"/>
          <w:sz w:val="22"/>
          <w:szCs w:val="22"/>
        </w:rPr>
        <w:t>Winzer:innen</w:t>
      </w:r>
      <w:proofErr w:type="spellEnd"/>
      <w:proofErr w:type="gramEnd"/>
      <w:r w:rsidRPr="003C0B51">
        <w:rPr>
          <w:rFonts w:cs="Arial"/>
          <w:sz w:val="22"/>
          <w:szCs w:val="22"/>
        </w:rPr>
        <w:t xml:space="preserve"> auf europäischer sowie nationaler Ebene einbringen. </w:t>
      </w:r>
    </w:p>
    <w:p w14:paraId="30C2A5D8" w14:textId="77777777" w:rsidR="00876FE8" w:rsidRPr="003C0B51" w:rsidRDefault="00876FE8" w:rsidP="00876FE8">
      <w:pPr>
        <w:rPr>
          <w:rFonts w:ascii="Arial" w:hAnsi="Arial" w:cs="Arial"/>
        </w:rPr>
      </w:pPr>
    </w:p>
    <w:p w14:paraId="079BD99B" w14:textId="77777777" w:rsidR="00741778" w:rsidRPr="003C0B51" w:rsidRDefault="00741778" w:rsidP="00470648">
      <w:pPr>
        <w:pStyle w:val="DWV-berschrift2"/>
      </w:pPr>
      <w:r w:rsidRPr="003C0B51">
        <w:t>Was kann ich tun?</w:t>
      </w:r>
    </w:p>
    <w:p w14:paraId="00F7CA22" w14:textId="77777777" w:rsidR="00741778" w:rsidRPr="003C0B51" w:rsidRDefault="00741778" w:rsidP="00741778">
      <w:pPr>
        <w:pStyle w:val="Listenabsatz"/>
        <w:rPr>
          <w:rFonts w:ascii="Arial" w:hAnsi="Arial" w:cs="Arial"/>
          <w:sz w:val="22"/>
          <w:szCs w:val="22"/>
        </w:rPr>
      </w:pPr>
    </w:p>
    <w:p w14:paraId="7652B273" w14:textId="77777777" w:rsidR="003C0B51" w:rsidRDefault="00741778" w:rsidP="00491004">
      <w:pPr>
        <w:rPr>
          <w:rFonts w:ascii="Arial" w:hAnsi="Arial" w:cs="Arial"/>
        </w:rPr>
      </w:pPr>
      <w:r w:rsidRPr="003C0B51">
        <w:rPr>
          <w:rFonts w:ascii="Arial" w:hAnsi="Arial" w:cs="Arial"/>
        </w:rPr>
        <w:t xml:space="preserve">Nutzen Sie die von uns vorformulierten Textbausteine, wenn Sie an politische Entscheidungsträger herantreten oder die EU-Konsultation zu dem Verordnungsvorschlag ausfüllen möchten. Die </w:t>
      </w:r>
      <w:hyperlink r:id="rId8" w:history="1">
        <w:r w:rsidRPr="003C0B51">
          <w:rPr>
            <w:rStyle w:val="Hyperlink"/>
            <w:rFonts w:ascii="Arial" w:hAnsi="Arial" w:cs="Arial"/>
          </w:rPr>
          <w:t xml:space="preserve">EU-Konsultation finden Sie </w:t>
        </w:r>
        <w:r w:rsidR="003C0B51" w:rsidRPr="003C0B51">
          <w:rPr>
            <w:rStyle w:val="Hyperlink"/>
            <w:rFonts w:ascii="Arial" w:hAnsi="Arial" w:cs="Arial"/>
          </w:rPr>
          <w:t>hier</w:t>
        </w:r>
      </w:hyperlink>
      <w:r w:rsidRPr="003C0B51">
        <w:rPr>
          <w:rFonts w:ascii="Arial" w:hAnsi="Arial" w:cs="Arial"/>
        </w:rPr>
        <w:t>.</w:t>
      </w:r>
      <w:r w:rsidR="00876FE8" w:rsidRPr="003C0B51">
        <w:rPr>
          <w:rFonts w:ascii="Arial" w:hAnsi="Arial" w:cs="Arial"/>
        </w:rPr>
        <w:t xml:space="preserve"> </w:t>
      </w:r>
    </w:p>
    <w:p w14:paraId="0E8D9450" w14:textId="085314D4" w:rsidR="00491004" w:rsidRPr="003C0B51" w:rsidRDefault="00876FE8" w:rsidP="00491004">
      <w:pPr>
        <w:rPr>
          <w:rFonts w:ascii="Arial" w:hAnsi="Arial" w:cs="Arial"/>
        </w:rPr>
      </w:pPr>
      <w:r w:rsidRPr="003C0B51">
        <w:rPr>
          <w:rFonts w:ascii="Arial" w:hAnsi="Arial" w:cs="Arial"/>
        </w:rPr>
        <w:t xml:space="preserve">Eine Teilnahme ist bis zum </w:t>
      </w:r>
      <w:r w:rsidRPr="003C0B51">
        <w:rPr>
          <w:rFonts w:ascii="Arial" w:hAnsi="Arial" w:cs="Arial"/>
          <w:u w:val="single"/>
        </w:rPr>
        <w:t xml:space="preserve">19. September 2022 </w:t>
      </w:r>
      <w:r w:rsidRPr="003C0B51">
        <w:rPr>
          <w:rFonts w:ascii="Arial" w:hAnsi="Arial" w:cs="Arial"/>
        </w:rPr>
        <w:t>möglich.</w:t>
      </w:r>
      <w:r w:rsidR="00491004" w:rsidRPr="003C0B51">
        <w:rPr>
          <w:rFonts w:ascii="Arial" w:hAnsi="Arial" w:cs="Arial"/>
        </w:rPr>
        <w:t xml:space="preserve"> Um Ihre Meinung unter </w:t>
      </w:r>
      <w:r w:rsidR="00C55061" w:rsidRPr="003C0B51">
        <w:rPr>
          <w:rFonts w:ascii="Arial" w:hAnsi="Arial" w:cs="Arial"/>
        </w:rPr>
        <w:t xml:space="preserve">dem Abschnitt „Annahme durch die Kommission“ unter </w:t>
      </w:r>
      <w:r w:rsidR="00491004" w:rsidRPr="003C0B51">
        <w:rPr>
          <w:rFonts w:ascii="Arial" w:hAnsi="Arial" w:cs="Arial"/>
        </w:rPr>
        <w:t>dem Button „Rückmeldung geben“ äußern zu können, müssen Sie sich registrieren oder mit einem Social-Media-Konto anmelden. Alle eingegangenen Rückmeldungen werden von der Europäischen Kommission zusammengefasst und dem Europäischen Parlament und dem Rat vorgelegt, um in die Gesetzgebungsdebatte einfließen zu können. Die eingegangenen Rückmeldungen werden auf einer Webseite veröffentlicht.</w:t>
      </w:r>
    </w:p>
    <w:p w14:paraId="0B756DB7" w14:textId="687F6D1E" w:rsidR="001E0E02" w:rsidRPr="003C0B51" w:rsidRDefault="001E0E02" w:rsidP="00491004">
      <w:pPr>
        <w:rPr>
          <w:rFonts w:ascii="Arial" w:hAnsi="Arial" w:cs="Arial"/>
        </w:rPr>
      </w:pPr>
    </w:p>
    <w:p w14:paraId="51DF7DBD" w14:textId="13BE7AE8" w:rsidR="00741778" w:rsidRPr="003C0B51" w:rsidRDefault="00741778" w:rsidP="00491004">
      <w:pPr>
        <w:pStyle w:val="DWV-Standardtext"/>
        <w:jc w:val="both"/>
        <w:rPr>
          <w:rFonts w:cs="Arial"/>
          <w:sz w:val="22"/>
          <w:szCs w:val="22"/>
        </w:rPr>
      </w:pPr>
      <w:r w:rsidRPr="003C0B51">
        <w:rPr>
          <w:rFonts w:cs="Arial"/>
          <w:sz w:val="22"/>
          <w:szCs w:val="22"/>
        </w:rPr>
        <w:t xml:space="preserve">Wir empfehlen allen </w:t>
      </w:r>
      <w:proofErr w:type="spellStart"/>
      <w:proofErr w:type="gramStart"/>
      <w:r w:rsidRPr="003C0B51">
        <w:rPr>
          <w:rFonts w:cs="Arial"/>
          <w:sz w:val="22"/>
          <w:szCs w:val="22"/>
        </w:rPr>
        <w:t>Winzer:innen</w:t>
      </w:r>
      <w:proofErr w:type="spellEnd"/>
      <w:proofErr w:type="gramEnd"/>
      <w:r w:rsidRPr="003C0B51">
        <w:rPr>
          <w:rFonts w:cs="Arial"/>
          <w:sz w:val="22"/>
          <w:szCs w:val="22"/>
        </w:rPr>
        <w:t xml:space="preserve">, sich mit Ihren Kommunen und </w:t>
      </w:r>
      <w:proofErr w:type="spellStart"/>
      <w:r w:rsidRPr="003C0B51">
        <w:rPr>
          <w:rFonts w:cs="Arial"/>
          <w:sz w:val="22"/>
          <w:szCs w:val="22"/>
        </w:rPr>
        <w:t>Landespolitiker:innen</w:t>
      </w:r>
      <w:proofErr w:type="spellEnd"/>
      <w:r w:rsidRPr="003C0B51">
        <w:rPr>
          <w:rFonts w:cs="Arial"/>
          <w:sz w:val="22"/>
          <w:szCs w:val="22"/>
        </w:rPr>
        <w:t xml:space="preserve"> sowie den europäischen </w:t>
      </w:r>
      <w:proofErr w:type="spellStart"/>
      <w:r w:rsidRPr="003C0B51">
        <w:rPr>
          <w:rFonts w:cs="Arial"/>
          <w:sz w:val="22"/>
          <w:szCs w:val="22"/>
        </w:rPr>
        <w:t>Vertreter:innen</w:t>
      </w:r>
      <w:proofErr w:type="spellEnd"/>
      <w:r w:rsidRPr="003C0B51">
        <w:rPr>
          <w:rFonts w:cs="Arial"/>
          <w:sz w:val="22"/>
          <w:szCs w:val="22"/>
        </w:rPr>
        <w:t xml:space="preserve"> in Verbindung zu setzen und diese </w:t>
      </w:r>
      <w:r w:rsidR="00876FE8" w:rsidRPr="003C0B51">
        <w:rPr>
          <w:rFonts w:cs="Arial"/>
          <w:sz w:val="22"/>
          <w:szCs w:val="22"/>
        </w:rPr>
        <w:t>über die Unverhältnismäßigkeit der</w:t>
      </w:r>
      <w:r w:rsidRPr="003C0B51">
        <w:rPr>
          <w:rFonts w:cs="Arial"/>
          <w:sz w:val="22"/>
          <w:szCs w:val="22"/>
        </w:rPr>
        <w:t xml:space="preserve"> Auswirkungen des EU-Verordnungsvorschlag</w:t>
      </w:r>
      <w:r w:rsidR="004869D8" w:rsidRPr="003C0B51">
        <w:rPr>
          <w:rFonts w:cs="Arial"/>
          <w:sz w:val="22"/>
          <w:szCs w:val="22"/>
        </w:rPr>
        <w:t xml:space="preserve">s und damit </w:t>
      </w:r>
      <w:r w:rsidR="00876FE8" w:rsidRPr="003C0B51">
        <w:rPr>
          <w:rFonts w:cs="Arial"/>
          <w:sz w:val="22"/>
          <w:szCs w:val="22"/>
        </w:rPr>
        <w:t xml:space="preserve">auf </w:t>
      </w:r>
      <w:r w:rsidR="004869D8" w:rsidRPr="003C0B51">
        <w:rPr>
          <w:rFonts w:cs="Arial"/>
          <w:sz w:val="22"/>
          <w:szCs w:val="22"/>
        </w:rPr>
        <w:t xml:space="preserve">die Kulturlandschaft </w:t>
      </w:r>
      <w:r w:rsidR="00876FE8" w:rsidRPr="003C0B51">
        <w:rPr>
          <w:rFonts w:cs="Arial"/>
          <w:sz w:val="22"/>
          <w:szCs w:val="22"/>
        </w:rPr>
        <w:t xml:space="preserve">und den Weinbau </w:t>
      </w:r>
      <w:r w:rsidR="004869D8" w:rsidRPr="003C0B51">
        <w:rPr>
          <w:rFonts w:cs="Arial"/>
          <w:sz w:val="22"/>
          <w:szCs w:val="22"/>
        </w:rPr>
        <w:t xml:space="preserve">vor Ort zu sensibilisieren. Nutzen Sie gerne unsere Textbausteine und schreiben Sie Ihren politischen </w:t>
      </w:r>
      <w:proofErr w:type="spellStart"/>
      <w:proofErr w:type="gramStart"/>
      <w:r w:rsidR="004869D8" w:rsidRPr="003C0B51">
        <w:rPr>
          <w:rFonts w:cs="Arial"/>
          <w:sz w:val="22"/>
          <w:szCs w:val="22"/>
        </w:rPr>
        <w:t>Vertreter:innen</w:t>
      </w:r>
      <w:proofErr w:type="spellEnd"/>
      <w:proofErr w:type="gramEnd"/>
      <w:r w:rsidR="004869D8" w:rsidRPr="003C0B51">
        <w:rPr>
          <w:rFonts w:cs="Arial"/>
          <w:sz w:val="22"/>
          <w:szCs w:val="22"/>
        </w:rPr>
        <w:t xml:space="preserve">. Setzen Sie gerne ihren regionalen Weinbauverband darüber in </w:t>
      </w:r>
      <w:r w:rsidR="00876FE8" w:rsidRPr="003C0B51">
        <w:rPr>
          <w:rFonts w:cs="Arial"/>
          <w:sz w:val="22"/>
          <w:szCs w:val="22"/>
        </w:rPr>
        <w:t>Kenntnis</w:t>
      </w:r>
      <w:r w:rsidR="004869D8" w:rsidRPr="003C0B51">
        <w:rPr>
          <w:rFonts w:cs="Arial"/>
          <w:sz w:val="22"/>
          <w:szCs w:val="22"/>
        </w:rPr>
        <w:t>.</w:t>
      </w:r>
    </w:p>
    <w:p w14:paraId="3F911193" w14:textId="3B5C03AD" w:rsidR="001C76C2" w:rsidRPr="003C0B51" w:rsidRDefault="001C76C2">
      <w:pPr>
        <w:rPr>
          <w:rFonts w:ascii="Arial" w:hAnsi="Arial" w:cs="Arial"/>
        </w:rPr>
      </w:pPr>
    </w:p>
    <w:p w14:paraId="39763689" w14:textId="77777777" w:rsidR="0021415B" w:rsidRPr="003C0B51" w:rsidRDefault="0021415B" w:rsidP="00470648">
      <w:pPr>
        <w:pStyle w:val="DWV-berschrift2"/>
      </w:pPr>
      <w:r w:rsidRPr="003C0B51">
        <w:t xml:space="preserve">Hintergrund – technische Details </w:t>
      </w:r>
    </w:p>
    <w:p w14:paraId="0716E576" w14:textId="08F1240B" w:rsidR="0021415B" w:rsidRPr="003C0B51" w:rsidRDefault="0021415B" w:rsidP="0021415B">
      <w:pPr>
        <w:jc w:val="both"/>
        <w:rPr>
          <w:rFonts w:ascii="Arial" w:hAnsi="Arial" w:cs="Arial"/>
        </w:rPr>
      </w:pPr>
      <w:r w:rsidRPr="003C0B51">
        <w:rPr>
          <w:rFonts w:ascii="Arial" w:hAnsi="Arial" w:cs="Arial"/>
        </w:rPr>
        <w:t>Der Vorschlag für eine EU-Verordnung über die nachhaltige Verwendung von Pflanzenschutzmitteln und zur Änderung der Verordnung (EU) 2021/2115 am 22. Juni 2022 veröffentlicht und kann heruntergeladen werden (</w:t>
      </w:r>
      <w:r w:rsidRPr="003C0B51">
        <w:rPr>
          <w:rFonts w:ascii="Arial" w:hAnsi="Arial" w:cs="Arial"/>
          <w:u w:val="single"/>
        </w:rPr>
        <w:t>Link Verordnungstext</w:t>
      </w:r>
      <w:r w:rsidR="00470648">
        <w:rPr>
          <w:rFonts w:ascii="Arial" w:hAnsi="Arial" w:cs="Arial"/>
          <w:u w:val="single"/>
        </w:rPr>
        <w:t xml:space="preserve"> </w:t>
      </w:r>
      <w:hyperlink r:id="rId9" w:history="1">
        <w:r w:rsidR="00470648" w:rsidRPr="0050772D">
          <w:rPr>
            <w:rStyle w:val="Hyperlink"/>
            <w:rFonts w:ascii="Arial" w:hAnsi="Arial" w:cs="Arial"/>
          </w:rPr>
          <w:t>https://eur-lex.europa.eu/resource.html?uri=cellar:78120cfb-f5e4-11ec-b976-01aa75ed71a1.0002.02/DOC_1&amp;format=PDF</w:t>
        </w:r>
      </w:hyperlink>
      <w:r w:rsidR="00470648">
        <w:rPr>
          <w:rFonts w:ascii="Arial" w:hAnsi="Arial" w:cs="Arial"/>
          <w:u w:val="single"/>
        </w:rPr>
        <w:t xml:space="preserve"> ¸ </w:t>
      </w:r>
      <w:r w:rsidRPr="003C0B51">
        <w:rPr>
          <w:rFonts w:ascii="Arial" w:hAnsi="Arial" w:cs="Arial"/>
          <w:u w:val="single"/>
        </w:rPr>
        <w:t>Link Anhang</w:t>
      </w:r>
      <w:r w:rsidR="00DE5682" w:rsidRPr="003C0B51">
        <w:rPr>
          <w:rFonts w:ascii="Arial" w:hAnsi="Arial" w:cs="Arial"/>
          <w:u w:val="single"/>
        </w:rPr>
        <w:t xml:space="preserve"> </w:t>
      </w:r>
      <w:hyperlink r:id="rId10" w:history="1">
        <w:r w:rsidR="00470648" w:rsidRPr="0050772D">
          <w:rPr>
            <w:rStyle w:val="Hyperlink"/>
            <w:rFonts w:ascii="Arial" w:hAnsi="Arial" w:cs="Arial"/>
          </w:rPr>
          <w:t>https://eur-lex.europa.eu/resource.html?uri=cellar:78120cfb-f5e4-11ec-b976-01aa75ed71a1.0002.02/DOC_2&amp;format=PDF</w:t>
        </w:r>
      </w:hyperlink>
      <w:r w:rsidR="00470648">
        <w:rPr>
          <w:rFonts w:ascii="Arial" w:hAnsi="Arial" w:cs="Arial"/>
          <w:u w:val="single"/>
        </w:rPr>
        <w:t xml:space="preserve"> </w:t>
      </w:r>
      <w:r w:rsidRPr="003C0B51">
        <w:rPr>
          <w:rFonts w:ascii="Arial" w:hAnsi="Arial" w:cs="Arial"/>
        </w:rPr>
        <w:t xml:space="preserve">). </w:t>
      </w:r>
    </w:p>
    <w:p w14:paraId="146DA27B" w14:textId="77777777" w:rsidR="0021415B" w:rsidRPr="003C0B51" w:rsidRDefault="0021415B" w:rsidP="0021415B">
      <w:pPr>
        <w:jc w:val="both"/>
        <w:rPr>
          <w:rFonts w:ascii="Arial" w:hAnsi="Arial" w:cs="Arial"/>
        </w:rPr>
      </w:pPr>
      <w:r w:rsidRPr="003C0B51">
        <w:rPr>
          <w:rFonts w:ascii="Arial" w:hAnsi="Arial" w:cs="Arial"/>
        </w:rPr>
        <w:t>Die Verordnung über die nachhaltige Verwendung von Pflanzenschutzmitteln („</w:t>
      </w:r>
      <w:proofErr w:type="spellStart"/>
      <w:r w:rsidRPr="003C0B51">
        <w:rPr>
          <w:rFonts w:ascii="Arial" w:hAnsi="Arial" w:cs="Arial"/>
        </w:rPr>
        <w:t>Sustainable</w:t>
      </w:r>
      <w:proofErr w:type="spellEnd"/>
      <w:r w:rsidRPr="003C0B51">
        <w:rPr>
          <w:rFonts w:ascii="Arial" w:hAnsi="Arial" w:cs="Arial"/>
        </w:rPr>
        <w:t xml:space="preserve"> Use Regulation“ – SUR) löst die aktuelle Richtlinie zur nachhaltigen Nutzung von Pestiziden (SUD) ab. Die SUD sei moderat effektiv, es seien keine quantitativen Zahlen oder Indikatoren in nat. Aktionsplänen verankert, kein effektives Monitoring-System aufgebaut worden sowie zu wenig Daten zur Nutzung von Pestiziden vorhanden.</w:t>
      </w:r>
    </w:p>
    <w:p w14:paraId="12FAEAD4" w14:textId="260064B5" w:rsidR="00436D6B" w:rsidRPr="003C0B51" w:rsidRDefault="0021415B" w:rsidP="00470648">
      <w:pPr>
        <w:jc w:val="both"/>
        <w:rPr>
          <w:rFonts w:ascii="Arial" w:hAnsi="Arial" w:cs="Arial"/>
        </w:rPr>
      </w:pPr>
      <w:r w:rsidRPr="003C0B51">
        <w:rPr>
          <w:rFonts w:ascii="Arial" w:hAnsi="Arial" w:cs="Arial"/>
        </w:rPr>
        <w:t>Die neue Verordnung soll beitragen, die Ziele der Vom-Hof-auf-den-Tisch-Strategie („Farm-</w:t>
      </w:r>
      <w:proofErr w:type="spellStart"/>
      <w:r w:rsidRPr="003C0B51">
        <w:rPr>
          <w:rFonts w:ascii="Arial" w:hAnsi="Arial" w:cs="Arial"/>
        </w:rPr>
        <w:t>to</w:t>
      </w:r>
      <w:proofErr w:type="spellEnd"/>
      <w:r w:rsidRPr="003C0B51">
        <w:rPr>
          <w:rFonts w:ascii="Arial" w:hAnsi="Arial" w:cs="Arial"/>
        </w:rPr>
        <w:t>-Fork“/F2F) sowie des EU-Green Deals zu erreichen. Laut EU-Kommission handelt es sich nicht um ein generelles Verbot von Pflanzenschutzmitteln, sondern um den Einsatz von Alternativen, insbesondere von Pflanzenschutzmitteln mit geringerem Risiko.</w:t>
      </w:r>
    </w:p>
    <w:sectPr w:rsidR="00436D6B" w:rsidRPr="003C0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1CB8"/>
    <w:multiLevelType w:val="hybridMultilevel"/>
    <w:tmpl w:val="DA0E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484748"/>
    <w:multiLevelType w:val="hybridMultilevel"/>
    <w:tmpl w:val="FEA82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5535398">
    <w:abstractNumId w:val="0"/>
  </w:num>
  <w:num w:numId="2" w16cid:durableId="147568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C2"/>
    <w:rsid w:val="0018744E"/>
    <w:rsid w:val="001C76C2"/>
    <w:rsid w:val="001E0E02"/>
    <w:rsid w:val="0021415B"/>
    <w:rsid w:val="00226D3D"/>
    <w:rsid w:val="002736CC"/>
    <w:rsid w:val="002C4FBD"/>
    <w:rsid w:val="003023B6"/>
    <w:rsid w:val="00362609"/>
    <w:rsid w:val="003C0B51"/>
    <w:rsid w:val="00436D6B"/>
    <w:rsid w:val="004563A0"/>
    <w:rsid w:val="00470648"/>
    <w:rsid w:val="004869D8"/>
    <w:rsid w:val="00491004"/>
    <w:rsid w:val="005426ED"/>
    <w:rsid w:val="005E36D9"/>
    <w:rsid w:val="00741778"/>
    <w:rsid w:val="007F41AA"/>
    <w:rsid w:val="00876FE8"/>
    <w:rsid w:val="008E15A4"/>
    <w:rsid w:val="0090140E"/>
    <w:rsid w:val="00974A54"/>
    <w:rsid w:val="00A44DCF"/>
    <w:rsid w:val="00B04E61"/>
    <w:rsid w:val="00C3417A"/>
    <w:rsid w:val="00C54340"/>
    <w:rsid w:val="00C55061"/>
    <w:rsid w:val="00C63645"/>
    <w:rsid w:val="00D867D8"/>
    <w:rsid w:val="00DE5682"/>
    <w:rsid w:val="00F67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A221"/>
  <w15:chartTrackingRefBased/>
  <w15:docId w15:val="{4840A33C-2236-42F7-9419-538FA088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436D6B"/>
    <w:pPr>
      <w:autoSpaceDE w:val="0"/>
      <w:autoSpaceDN w:val="0"/>
      <w:spacing w:after="0" w:line="240" w:lineRule="auto"/>
    </w:pPr>
    <w:rPr>
      <w:rFonts w:ascii="Arial" w:hAnsi="Arial" w:cs="Arial"/>
      <w:color w:val="000000"/>
      <w:sz w:val="24"/>
      <w:szCs w:val="24"/>
    </w:rPr>
  </w:style>
  <w:style w:type="paragraph" w:customStyle="1" w:styleId="DWV-Standardtext">
    <w:name w:val="DWV-Standardtext"/>
    <w:basedOn w:val="Standard"/>
    <w:link w:val="DWV-StandardtextZchn"/>
    <w:qFormat/>
    <w:rsid w:val="001E0E02"/>
    <w:pPr>
      <w:spacing w:after="0" w:line="240" w:lineRule="auto"/>
    </w:pPr>
    <w:rPr>
      <w:rFonts w:ascii="Arial" w:eastAsia="MS Mincho" w:hAnsi="Arial" w:cs="Times New Roman"/>
      <w:sz w:val="24"/>
      <w:szCs w:val="24"/>
      <w:lang w:eastAsia="de-DE"/>
    </w:rPr>
  </w:style>
  <w:style w:type="character" w:customStyle="1" w:styleId="DWV-StandardtextZchn">
    <w:name w:val="DWV-Standardtext Zchn"/>
    <w:basedOn w:val="Absatz-Standardschriftart"/>
    <w:link w:val="DWV-Standardtext"/>
    <w:rsid w:val="001E0E02"/>
    <w:rPr>
      <w:rFonts w:ascii="Arial" w:eastAsia="MS Mincho" w:hAnsi="Arial" w:cs="Times New Roman"/>
      <w:sz w:val="24"/>
      <w:szCs w:val="24"/>
      <w:lang w:eastAsia="de-DE"/>
    </w:rPr>
  </w:style>
  <w:style w:type="paragraph" w:customStyle="1" w:styleId="DWV-berschrift1">
    <w:name w:val="DWV-Überschrift 1"/>
    <w:link w:val="DWV-berschrift1Zchn"/>
    <w:autoRedefine/>
    <w:qFormat/>
    <w:rsid w:val="00470648"/>
    <w:rPr>
      <w:rFonts w:ascii="Arial" w:eastAsiaTheme="majorEastAsia" w:hAnsi="Arial" w:cstheme="majorBidi"/>
      <w:b/>
      <w:color w:val="861F41"/>
      <w:sz w:val="28"/>
      <w:szCs w:val="36"/>
      <w:lang w:eastAsia="de-DE"/>
    </w:rPr>
  </w:style>
  <w:style w:type="character" w:customStyle="1" w:styleId="DWV-berschrift1Zchn">
    <w:name w:val="DWV-Überschrift 1 Zchn"/>
    <w:basedOn w:val="Absatz-Standardschriftart"/>
    <w:link w:val="DWV-berschrift1"/>
    <w:rsid w:val="00470648"/>
    <w:rPr>
      <w:rFonts w:ascii="Arial" w:eastAsiaTheme="majorEastAsia" w:hAnsi="Arial" w:cstheme="majorBidi"/>
      <w:b/>
      <w:color w:val="861F41"/>
      <w:sz w:val="28"/>
      <w:szCs w:val="36"/>
      <w:lang w:eastAsia="de-DE"/>
    </w:rPr>
  </w:style>
  <w:style w:type="paragraph" w:styleId="Listenabsatz">
    <w:name w:val="List Paragraph"/>
    <w:basedOn w:val="Standard"/>
    <w:uiPriority w:val="34"/>
    <w:qFormat/>
    <w:rsid w:val="001E0E02"/>
    <w:pPr>
      <w:spacing w:after="0" w:line="240" w:lineRule="auto"/>
      <w:ind w:left="720"/>
      <w:contextualSpacing/>
    </w:pPr>
    <w:rPr>
      <w:rFonts w:ascii="Cambria" w:eastAsia="MS Mincho" w:hAnsi="Cambria" w:cs="Times New Roman"/>
      <w:sz w:val="24"/>
      <w:szCs w:val="24"/>
      <w:lang w:eastAsia="de-DE"/>
    </w:rPr>
  </w:style>
  <w:style w:type="paragraph" w:customStyle="1" w:styleId="DWV-berschrift2">
    <w:name w:val="DWV-Überschrift 2"/>
    <w:basedOn w:val="DWV-berschrift1"/>
    <w:link w:val="DWV-berschrift2Zchn"/>
    <w:autoRedefine/>
    <w:qFormat/>
    <w:rsid w:val="0021415B"/>
    <w:rPr>
      <w:color w:val="000000" w:themeColor="text1"/>
    </w:rPr>
  </w:style>
  <w:style w:type="character" w:customStyle="1" w:styleId="DWV-berschrift2Zchn">
    <w:name w:val="DWV-Überschrift 2 Zchn"/>
    <w:basedOn w:val="DWV-berschrift1Zchn"/>
    <w:link w:val="DWV-berschrift2"/>
    <w:rsid w:val="0021415B"/>
    <w:rPr>
      <w:rFonts w:ascii="Arial" w:eastAsiaTheme="majorEastAsia" w:hAnsi="Arial" w:cstheme="majorBidi"/>
      <w:b/>
      <w:color w:val="000000" w:themeColor="text1"/>
      <w:sz w:val="24"/>
      <w:szCs w:val="32"/>
      <w:lang w:eastAsia="de-DE"/>
    </w:rPr>
  </w:style>
  <w:style w:type="character" w:styleId="Hyperlink">
    <w:name w:val="Hyperlink"/>
    <w:basedOn w:val="Absatz-Standardschriftart"/>
    <w:uiPriority w:val="99"/>
    <w:unhideWhenUsed/>
    <w:rsid w:val="00491004"/>
    <w:rPr>
      <w:color w:val="0000FF"/>
      <w:u w:val="single"/>
    </w:rPr>
  </w:style>
  <w:style w:type="paragraph" w:styleId="berarbeitung">
    <w:name w:val="Revision"/>
    <w:hidden/>
    <w:uiPriority w:val="99"/>
    <w:semiHidden/>
    <w:rsid w:val="00226D3D"/>
    <w:pPr>
      <w:spacing w:after="0" w:line="240" w:lineRule="auto"/>
    </w:pPr>
  </w:style>
  <w:style w:type="character" w:styleId="NichtaufgelsteErwhnung">
    <w:name w:val="Unresolved Mention"/>
    <w:basedOn w:val="Absatz-Standardschriftart"/>
    <w:uiPriority w:val="99"/>
    <w:semiHidden/>
    <w:unhideWhenUsed/>
    <w:rsid w:val="003C0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413-Pestizide-nachhaltige-Verwendung-aktualisierte-EU-Vorschriften-_de" TargetMode="External"/><Relationship Id="rId3" Type="http://schemas.openxmlformats.org/officeDocument/2006/relationships/settings" Target="settings.xml"/><Relationship Id="rId7" Type="http://schemas.openxmlformats.org/officeDocument/2006/relationships/hyperlink" Target="https://deutscher-weinbauverband.de/dwv-stellungnahme-zum-eu-verordnungsvorschlag-zur-nachhaltigen-verwendung-von-pflanzenschutzmittel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er-weinbauverband.de/anstatt-existenzbedrohender-generalverbote-deutscher-weinbauverband-fordert-nachhaltige-weiterentwicklung-des-pflanzenschutzes/" TargetMode="External"/><Relationship Id="rId11" Type="http://schemas.openxmlformats.org/officeDocument/2006/relationships/fontTable" Target="fontTable.xml"/><Relationship Id="rId5" Type="http://schemas.openxmlformats.org/officeDocument/2006/relationships/hyperlink" Target="https://deutscher-weinbauverband.de/anstatt-existenzbedrohender-generalverbote-deutscher-weinbauverband-fordert-nachhaltige-weiterentwicklung-des-pflanzenschutzes/" TargetMode="External"/><Relationship Id="rId10" Type="http://schemas.openxmlformats.org/officeDocument/2006/relationships/hyperlink" Target="https://eur-lex.europa.eu/resource.html?uri=cellar:78120cfb-f5e4-11ec-b976-01aa75ed71a1.0002.02/DOC_2&amp;format=PDF" TargetMode="External"/><Relationship Id="rId4" Type="http://schemas.openxmlformats.org/officeDocument/2006/relationships/webSettings" Target="webSettings.xml"/><Relationship Id="rId9" Type="http://schemas.openxmlformats.org/officeDocument/2006/relationships/hyperlink" Target="https://eur-lex.europa.eu/resource.html?uri=cellar:78120cfb-f5e4-11ec-b976-01aa75ed71a1.0002.02/DOC_1&amp;forma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5576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Berner</dc:creator>
  <cp:keywords/>
  <dc:description/>
  <cp:lastModifiedBy>Johanna Hartwig</cp:lastModifiedBy>
  <cp:revision>2</cp:revision>
  <dcterms:created xsi:type="dcterms:W3CDTF">2022-08-26T12:28:00Z</dcterms:created>
  <dcterms:modified xsi:type="dcterms:W3CDTF">2022-08-26T12:28:00Z</dcterms:modified>
</cp:coreProperties>
</file>